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Reginald E. Johnson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1315 Northampton Street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Easton, PA 18042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484-756-0476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taraalanbria@gmail.com</w:t>
      </w:r>
    </w:p>
    <w:p w:rsidR="00000000" w:rsidDel="00000000" w:rsidP="00000000" w:rsidRDefault="00000000" w:rsidRPr="00000000" w14:paraId="00000006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Areas of Practice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Intercompany Accounting | P&amp;L Analysis | Budgeting | Balance Sheet Analysis | Forecasting | Variance Analysis | Account Reconciliations | General Ledger Analysis | Month / Quarter / Year End Closing | Fixed Assets | Accounts Payable | Accounts Receivable | Audit | NAIC Reporting | FOCUS Reporting 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Professional Experience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Robert Half</w:t>
        <w:tab/>
        <w:tab/>
        <w:tab/>
        <w:tab/>
        <w:tab/>
        <w:tab/>
        <w:tab/>
        <w:tab/>
        <w:tab/>
        <w:tab/>
        <w:t xml:space="preserve">2006 – 2016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Select Clients include: Providence Hospital, National Academy of Sciences, Arabella Advisors, Inc., Thales Communications, Inc., Walker &amp; Dunlop, Dun &amp; Bradstreet, Elsevier, Dechert LLP, Graduate Management Admission Council,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New York State Society of CPAs, Calyon, Security Capital Assurance, MetLife, BKF Asset Management, Porsche Design of America, Geller &amp; Company, Providence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Month-end close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Reconcile all assigned balance sheet accounts on a monthly basis; identify and resolve all reconciling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 and input journal entries into various software, including PeopleSoft, Great Plains, Oracle Financial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 invoices to bill for various project costs and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Reconcile prepaid drawdowns on monthly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various audits procedures, including the audit of royalty statements and profit and loss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 and file Personal Property and other local tax returns; maintain supporting workpapers, prepare the tax returns, and submit returns to taxing authorities.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Fixed Asset System; ensure that fixed asset records are complete and accurate, balances reconcile to the general ledger, and reports are prepared for Tax purposes, audit purposes, and others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Interact with outside auditors during year-end audit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Account Payables function and reconcile sub ledger to general ledger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Input data to 10Q Pro Forma Statement, consolidate 10Q Pro Forma submissions from various functional areas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 annual budgets and consolidate budget submissions for various functional areas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amortization of prepaid assets on monthly basis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hoc reporting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Foundation Reporting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Guardian Life Insurance Company </w:t>
        <w:tab/>
        <w:tab/>
        <w:tab/>
        <w:tab/>
        <w:tab/>
        <w:tab/>
        <w:tab/>
        <w:tab/>
        <w:t xml:space="preserve">2005 - 2006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Senior Accountant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annual budgets for Ten First Commonwealth Companies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 Ad Hoc Expense reports in Microsoft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 expense variance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 journal entries for ten FCW companies using PeopleSoft General Ledger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queries in PeopleSoft General Ledger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General Ledger account reconciliations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 pivot table expense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Fixed Assets and Depreciation 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Daily and monthly reporting out of PeopleSoft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and performed queries and used the Fixed Asset Module for the various Insurance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MetLife</w:t>
        <w:tab/>
        <w:tab/>
        <w:tab/>
        <w:tab/>
        <w:tab/>
        <w:tab/>
        <w:tab/>
        <w:tab/>
        <w:tab/>
        <w:tab/>
        <w:tab/>
        <w:t xml:space="preserve">2001 - 2005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Systems Analyst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annual budgets. Coordinate monthly reviews to ensure budget allocations and expenses are meeting targets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with IT staff and the business operations to assist in the monitoring of the actual expenditures against the budget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 financial and project issues with the IT staff and business operations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critical analysis and associated management level reports regarding the Institutional IT Application Development Services Underwriting Information Technology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 Institutional AD Services Underwriting Information Technology Senior Leadership, Project Managers and Finance with questions, concerns and other issues they may have regarding the expense budgets and Information Technology SLA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Journal entries and input them directly into PeopleSoft using Journal Uploads for Multiline Journal entries and two line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Senior Financial Analyst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GAAP and Statutory analytics for Balance Sheet and Income Statement for STD and LTD and other Medical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Entails working closely with the Short Term and Long Term Disability projection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Assisted in the development of Budget and Forecast for Long Term and Short Disability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Operations Analyst  </w:t>
        <w:tab/>
        <w:tab/>
        <w:tab/>
        <w:tab/>
        <w:tab/>
        <w:tab/>
        <w:tab/>
        <w:t xml:space="preserve">         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 in the development of revenue and expense forecasts and budgeting for the eight direct reporting groups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Formulate journal entries to be input to PeopleSoft General Ledger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Consolidate the month end accruals for the eight reporting groups to be entered to the General Ledger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expense analysis for the eight reporting groups and their related cost centers through the use of FARO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queries of the PeopleSoft General Ledger for invoices to be billed to the different IT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budget analysis and budget transfers through the use of Khalix and Khalix for Excel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billing through the Empire Time for manual time and material programmers and consultants on monthly basis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ad hoc expense reports for senior 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Pension Benefits Administrator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processing annuitant retirements on CTS/GPAY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Ensured that retiree is receiving proper monthly benefit amounts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monthly statements received on client accounts for accuracy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processing lump sum and roll-over activity for close out 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Staff Accountant</w:t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monthly basis, perform account analyses of cost centers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daily basis, perform budget analyses and projections for contract consultants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Distributed projections to project managers &amp; director to make decisions on hours to be worked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accruals for unpaid invoices and submitting time to be worked by consultants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Received invoices from vendors, reviewed for accuracy, acquired the appropriate signatures for approval, and submitted to 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360" w:firstLine="0"/>
        <w:rPr>
          <w:rFonts w:ascii="Times" w:cs="Times" w:eastAsia="Times" w:hAnsi="Times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>
          <w:color w:val="000000"/>
        </w:rPr>
      </w:pPr>
      <w:r w:rsidDel="00000000" w:rsidR="00000000" w:rsidRPr="00000000">
        <w:rPr>
          <w:rFonts w:ascii="Times" w:cs="Times" w:eastAsia="Times" w:hAnsi="Times"/>
          <w:i w:val="0"/>
          <w:rtl w:val="0"/>
        </w:rPr>
        <w:t xml:space="preserve">Mutual of Omaha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i w:val="0"/>
          <w:color w:val="000000"/>
          <w:rtl w:val="0"/>
        </w:rPr>
        <w:t xml:space="preserve">2000 - 2001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Field Auditor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responsibility is to perform desk reviews of Hospital Medicare Cost 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for ensuring providers are in compliance with Medicare Guidelines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on-site reviews (Full Audit, Focused Review, or Problem Resolution) Final Settlement of Provider Cost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Palmetto Government Benefits Administrator</w:t>
        <w:tab/>
        <w:tab/>
        <w:tab/>
        <w:tab/>
        <w:tab/>
        <w:tab/>
        <w:t xml:space="preserve">1998 - 2000</w:t>
      </w:r>
    </w:p>
    <w:p w:rsidR="00000000" w:rsidDel="00000000" w:rsidP="00000000" w:rsidRDefault="00000000" w:rsidRPr="00000000" w14:paraId="00000058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Field Auditor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responsibility was to perform desk reviews of Hospital Medicare Cost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Ensured that providers are in compliance with Medicare Guidelines.  Perform on-site reviews (Full Audit, Focused Review, or Problem Resolution.)  Final Settlement of Provider Cost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Resource Bancshares Mortgage Group</w:t>
        <w:tab/>
        <w:tab/>
        <w:tab/>
        <w:tab/>
        <w:tab/>
        <w:tab/>
        <w:tab/>
        <w:t xml:space="preserve">1997 - 1998</w:t>
      </w:r>
    </w:p>
    <w:p w:rsidR="00000000" w:rsidDel="00000000" w:rsidP="00000000" w:rsidRDefault="00000000" w:rsidRPr="00000000" w14:paraId="0000005D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Accounting Assistant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Responsibilities included reconciling the Interest, Escrows and Buy down Sub ledgers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Variance Reports to determine if correct amount of funds were requested by debt servicing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Reconciled bank statements on a daily basis.  Responsible for $10,000,000 in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Journal Entries and entered in Flexi-Ledger Accounting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64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Master of Accountancy, University of Georgia</w:t>
      </w:r>
    </w:p>
    <w:p w:rsidR="00000000" w:rsidDel="00000000" w:rsidP="00000000" w:rsidRDefault="00000000" w:rsidRPr="00000000" w14:paraId="00000065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Bachelor of Science, Accounting, Albany State College</w:t>
      </w:r>
    </w:p>
    <w:p w:rsidR="00000000" w:rsidDel="00000000" w:rsidP="00000000" w:rsidRDefault="00000000" w:rsidRPr="00000000" w14:paraId="00000066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Computer Applications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PeopleSoft, Oracle, SAP, Great Plains, COGNOS, QuickBooks, Business Objects, Microsoft Excel (Vlookups, Pivot Tables), Khalix, Clarity, Crystal Reports, and Microsoft Office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G Times"/>
  <w:font w:name="Georgia"/>
  <w:font w:name="Times New Roman"/>
  <w:font w:name="Time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360" w:hanging="360"/>
    </w:pPr>
    <w:rPr>
      <w:rFonts w:ascii="CG Times" w:cs="CG Times" w:eastAsia="CG Times" w:hAnsi="CG Times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ind w:left="2880" w:firstLine="720"/>
    </w:pPr>
    <w:rPr>
      <w:rFonts w:ascii="CG Times" w:cs="CG Times" w:eastAsia="CG Times" w:hAnsi="CG Times"/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